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b"/>
        <w:tblW w:w="5670" w:type="dxa"/>
        <w:jc w:val="left"/>
        <w:tblInd w:w="379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0"/>
      </w:tblGrid>
      <w:tr>
        <w:trPr>
          <w:trHeight w:val="1640" w:hRule="atLeast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/>
              <w:t>УТВЕРЖДЕН</w:t>
            </w:r>
          </w:p>
          <w:p>
            <w:pPr>
              <w:pStyle w:val="ConsPlusNormal"/>
              <w:spacing w:lineRule="auto" w:line="240" w:before="0" w:after="0"/>
              <w:jc w:val="center"/>
              <w:rPr/>
            </w:pPr>
            <w:r>
              <w:rPr/>
              <w:t>постановлением администрации местного самоуправления муниципального образования Пригородный район</w:t>
            </w:r>
          </w:p>
          <w:p>
            <w:pPr>
              <w:pStyle w:val="ConsPlusNormal"/>
              <w:spacing w:lineRule="auto" w:line="240" w:before="0" w:after="0"/>
              <w:jc w:val="center"/>
              <w:rPr/>
            </w:pPr>
            <w:r>
              <w:rPr/>
              <w:t>Республики Северная Осетия-Алания</w:t>
            </w:r>
          </w:p>
          <w:p>
            <w:pPr>
              <w:pStyle w:val="ConsPlus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  <w:t xml:space="preserve">от « </w:t>
            </w:r>
            <w:r>
              <w:rPr>
                <w:u w:val="single"/>
              </w:rPr>
              <w:t>_03_</w:t>
            </w:r>
            <w:r>
              <w:rPr/>
              <w:t xml:space="preserve">_» </w:t>
            </w:r>
            <w:r>
              <w:rPr>
                <w:u w:val="single"/>
              </w:rPr>
              <w:t>_____09____</w:t>
            </w:r>
            <w:r>
              <w:rPr/>
              <w:t xml:space="preserve"> 2020 г. № </w:t>
            </w:r>
            <w:r>
              <w:rPr>
                <w:u w:val="single"/>
              </w:rPr>
              <w:t>593</w:t>
            </w:r>
          </w:p>
        </w:tc>
      </w:tr>
    </w:tbl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Start w:id="1" w:name="Par35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ПЕРЕЧЕНЬ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категорий обучающихся в муниципальных бюджетных образовательных организациях, обеспечивающихся бесплатным питанием за счет бюджетных ассигнований муниципального бюджета муниципального образования Пригородный район Республики Северная Осетия-Алания</w:t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Категории обучающихся по очной форме обучения в муниципальных бюджетных общеобразовательных организациях муниципального образования Пригородный район, которые обеспечиваются бесплатным питанием за счет бюджетных ассигнований муниципального образования Пригородного района Республики Северная Осетия-Алания: </w:t>
      </w:r>
    </w:p>
    <w:p>
      <w:pPr>
        <w:pStyle w:val="ConsPlusNormal"/>
        <w:numPr>
          <w:ilvl w:val="1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групп кратковременного пребывания. </w:t>
      </w:r>
    </w:p>
    <w:p>
      <w:pPr>
        <w:pStyle w:val="ConsPlusNormal"/>
        <w:numPr>
          <w:ilvl w:val="1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по образовательным программам начального общего образования.</w:t>
      </w:r>
    </w:p>
    <w:p>
      <w:pPr>
        <w:pStyle w:val="ConsPlusNormal"/>
        <w:numPr>
          <w:ilvl w:val="1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 ограниченными возможностями здоровья, в том числе те, которым обучение организовано на дому.</w:t>
      </w:r>
    </w:p>
    <w:p>
      <w:pPr>
        <w:pStyle w:val="ConsPlusNormal"/>
        <w:numPr>
          <w:ilvl w:val="1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Дети-сироты и дети, оставшиеся без попечения родителей.</w:t>
      </w:r>
    </w:p>
    <w:p>
      <w:pPr>
        <w:pStyle w:val="ConsPlusNormal"/>
        <w:numPr>
          <w:ilvl w:val="1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получающие дополнительную (углубленную) подготовку по предметам технического и (или) естественно -научного профиля в специализированных (экспериментальных) классах</w:t>
      </w:r>
      <w:bookmarkStart w:id="2" w:name="_GoBack"/>
      <w:bookmarkEnd w:id="2"/>
      <w:r>
        <w:rPr>
          <w:sz w:val="28"/>
          <w:szCs w:val="28"/>
        </w:rPr>
        <w:t>.</w:t>
      </w:r>
    </w:p>
    <w:p>
      <w:pPr>
        <w:pStyle w:val="ConsPlusNormal"/>
        <w:numPr>
          <w:ilvl w:val="1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находящиеся в трудной жизненной ситуации.</w:t>
      </w:r>
    </w:p>
    <w:p>
      <w:pPr>
        <w:pStyle w:val="ConsPlusNormal"/>
        <w:numPr>
          <w:ilvl w:val="1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из семей, признанных малоимущими.</w:t>
      </w:r>
    </w:p>
    <w:p>
      <w:pPr>
        <w:pStyle w:val="ConsPlus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Перечня используются следующие понятия:</w:t>
      </w:r>
    </w:p>
    <w:p>
      <w:pPr>
        <w:pStyle w:val="ConsPlusNormal"/>
        <w:numPr>
          <w:ilvl w:val="1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 ограниченными возможностями здоровья –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>
      <w:pPr>
        <w:pStyle w:val="ConsPlusNormal"/>
        <w:numPr>
          <w:ilvl w:val="1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 ограниченными возможностями здоровья, которым обучение организовано на дому –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условий, которым на основании  заключения медицинской организации и письменного обращения родителей (законных представителей), обучение организовано образовательными организациями на дому.</w:t>
      </w:r>
    </w:p>
    <w:p>
      <w:pPr>
        <w:pStyle w:val="ConsPlusNormal"/>
        <w:numPr>
          <w:ilvl w:val="1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Дети-сироты – лица в возрасте до 18 лет, у которых умерли оба или единственный родитель.</w:t>
      </w:r>
    </w:p>
    <w:p>
      <w:pPr>
        <w:pStyle w:val="ConsPlusNormal"/>
        <w:numPr>
          <w:ilvl w:val="1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Дети, оставшиеся без попечения родителей – лица в возрасте до 18 лет, которые остались без попечения единственного родителя или обоих родителей в связи с лишением родителей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порядке.</w:t>
      </w:r>
    </w:p>
    <w:p>
      <w:pPr>
        <w:pStyle w:val="ConsPlusNormal"/>
        <w:numPr>
          <w:ilvl w:val="1"/>
          <w:numId w:val="2"/>
        </w:numPr>
        <w:spacing w:lineRule="auto" w: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Обучающиеся, находящиеся в трудной жизненной ситуации, –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 </w:t>
      </w:r>
    </w:p>
    <w:p>
      <w:pPr>
        <w:pStyle w:val="ConsPlusNormal"/>
        <w:numPr>
          <w:ilvl w:val="1"/>
          <w:numId w:val="2"/>
        </w:numPr>
        <w:spacing w:lineRule="auto" w: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Обучающиеся из малоимущих (малообеспеченных) семей –дети из семей либо одиноко проживающие граждане, среднедушевой доход которой (доход которого) не превышает величину прожиточного минимума, установленного в Республике Северная Осетия-Алания в соответствии с Законом Республики Северная Осетия-Алания «О прожиточном минимуме в Республике Северная Осетия-Алания».</w:t>
      </w:r>
    </w:p>
    <w:p>
      <w:pPr>
        <w:pStyle w:val="ConsPlus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418" w:header="709" w:top="1418" w:footer="0" w:bottom="1418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378429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6626"/>
    <w:pPr>
      <w:widowControl/>
      <w:bidi w:val="0"/>
      <w:spacing w:lineRule="auto" w:line="276" w:before="0" w:after="200"/>
      <w:jc w:val="left"/>
    </w:pPr>
    <w:rPr>
      <w:rFonts w:eastAsia="" w:cs="Times New Roman" w:eastAsiaTheme="minorEastAsia" w:ascii="Calibri" w:hAnsi="Calibri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236626"/>
    <w:rPr>
      <w:rFonts w:eastAsia="" w:cs="Times New Roman" w:eastAsiaTheme="minorEastAsia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236626"/>
    <w:rPr>
      <w:rFonts w:eastAsia="" w:cs="Times New Roman" w:eastAsiaTheme="minorEastAsia"/>
      <w:lang w:eastAsia="ru-RU"/>
    </w:rPr>
  </w:style>
  <w:style w:type="character" w:styleId="S10" w:customStyle="1">
    <w:name w:val="s_10"/>
    <w:basedOn w:val="DefaultParagraphFont"/>
    <w:qFormat/>
    <w:rsid w:val="00c60752"/>
    <w:rPr/>
  </w:style>
  <w:style w:type="character" w:styleId="Style16">
    <w:name w:val="Интернет-ссылка"/>
    <w:basedOn w:val="DefaultParagraphFont"/>
    <w:uiPriority w:val="99"/>
    <w:semiHidden/>
    <w:unhideWhenUsed/>
    <w:rsid w:val="00c60752"/>
    <w:rPr>
      <w:color w:val="0000FF"/>
      <w:u w:val="single"/>
    </w:rPr>
  </w:style>
  <w:style w:type="character" w:styleId="Style17">
    <w:name w:val="Выделение"/>
    <w:basedOn w:val="DefaultParagraphFont"/>
    <w:uiPriority w:val="20"/>
    <w:qFormat/>
    <w:rsid w:val="0058244b"/>
    <w:rPr>
      <w:i/>
      <w:iCs/>
    </w:rPr>
  </w:style>
  <w:style w:type="character" w:styleId="Highlightsearch" w:customStyle="1">
    <w:name w:val="highlightsearch"/>
    <w:basedOn w:val="DefaultParagraphFont"/>
    <w:qFormat/>
    <w:rsid w:val="0058244b"/>
    <w:rPr/>
  </w:style>
  <w:style w:type="character" w:styleId="Style18" w:customStyle="1">
    <w:name w:val="Текст выноски Знак"/>
    <w:basedOn w:val="DefaultParagraphFont"/>
    <w:link w:val="a9"/>
    <w:uiPriority w:val="99"/>
    <w:semiHidden/>
    <w:qFormat/>
    <w:rsid w:val="001c237a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ListLabel1">
    <w:name w:val="ListLabel 1"/>
    <w:qFormat/>
    <w:rPr>
      <w:rFonts w:eastAsia="Arial"/>
      <w:spacing w:val="-30"/>
      <w:w w:val="100"/>
      <w:sz w:val="24"/>
      <w:szCs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0000A"/>
      <w:sz w:val="28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23662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sz w:val="24"/>
      <w:szCs w:val="24"/>
      <w:lang w:eastAsia="ru-RU" w:val="ru-RU" w:bidi="ar-SA"/>
    </w:rPr>
  </w:style>
  <w:style w:type="paragraph" w:styleId="ConsPlusTitle" w:customStyle="1">
    <w:name w:val="ConsPlusTitle"/>
    <w:uiPriority w:val="99"/>
    <w:qFormat/>
    <w:rsid w:val="00236626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sz w:val="24"/>
      <w:szCs w:val="24"/>
      <w:lang w:eastAsia="ru-RU" w:val="ru-RU" w:bidi="ar-SA"/>
    </w:rPr>
  </w:style>
  <w:style w:type="paragraph" w:styleId="Style24">
    <w:name w:val="Header"/>
    <w:basedOn w:val="Normal"/>
    <w:link w:val="a4"/>
    <w:uiPriority w:val="99"/>
    <w:unhideWhenUsed/>
    <w:rsid w:val="0023662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23662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1" w:customStyle="1">
    <w:name w:val="s_1"/>
    <w:basedOn w:val="Normal"/>
    <w:qFormat/>
    <w:rsid w:val="000f749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S9" w:customStyle="1">
    <w:name w:val="s_9"/>
    <w:basedOn w:val="Normal"/>
    <w:qFormat/>
    <w:rsid w:val="000747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c237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1490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52EA-7465-4046-A20A-2358B342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LibreOffice/5.2.0.4$Windows_X86_64 LibreOffice_project/066b007f5ebcc236395c7d282ba488bca6720265</Application>
  <Pages>2</Pages>
  <Words>465</Words>
  <Characters>3632</Characters>
  <CharactersWithSpaces>4072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2020-09-08T19:34:00Z</dcterms:created>
  <dc:creator>Габеева Лариса Юрьевна</dc:creator>
  <dc:description/>
  <dc:language>ru-RU</dc:language>
  <cp:lastModifiedBy>Хамзат Гарданов</cp:lastModifiedBy>
  <cp:lastPrinted>2020-09-01T12:43:00Z</cp:lastPrinted>
  <dcterms:modified xsi:type="dcterms:W3CDTF">2020-09-08T19:35:00Z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